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FF" w:rsidRDefault="002F5596">
      <w:pPr>
        <w:rPr>
          <w:rFonts w:ascii="Arial" w:hAnsi="Arial" w:cs="Arial"/>
          <w:sz w:val="36"/>
          <w:szCs w:val="36"/>
        </w:rPr>
      </w:pPr>
      <w:r>
        <w:rPr>
          <w:sz w:val="36"/>
          <w:szCs w:val="36"/>
        </w:rPr>
        <w:t xml:space="preserve">                   </w:t>
      </w:r>
      <w:r w:rsidR="00AF39C7" w:rsidRPr="002F5596">
        <w:rPr>
          <w:rFonts w:ascii="Arial" w:hAnsi="Arial" w:cs="Arial"/>
          <w:b/>
          <w:sz w:val="36"/>
          <w:szCs w:val="36"/>
          <w:u w:val="single"/>
        </w:rPr>
        <w:t>Plann</w:t>
      </w:r>
      <w:r w:rsidRPr="002F5596">
        <w:rPr>
          <w:rFonts w:ascii="Arial" w:hAnsi="Arial" w:cs="Arial"/>
          <w:b/>
          <w:sz w:val="36"/>
          <w:szCs w:val="36"/>
          <w:u w:val="single"/>
        </w:rPr>
        <w:t>ing physical activities for PWDs</w:t>
      </w:r>
    </w:p>
    <w:p w:rsidR="002F5596" w:rsidRPr="002F5596" w:rsidRDefault="002F5596">
      <w:pPr>
        <w:rPr>
          <w:rFonts w:ascii="Arial" w:hAnsi="Arial" w:cs="Arial"/>
          <w:sz w:val="36"/>
          <w:szCs w:val="36"/>
        </w:rPr>
      </w:pPr>
    </w:p>
    <w:p w:rsidR="00AF39C7" w:rsidRPr="00AF39C7" w:rsidRDefault="00AF39C7" w:rsidP="00AF39C7">
      <w:pPr>
        <w:shd w:val="clear" w:color="auto" w:fill="FFFFFF"/>
        <w:spacing w:after="390" w:line="240" w:lineRule="auto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PA is essential for quality of life reasons and as a public health promoter </w:t>
      </w:r>
      <w:hyperlink r:id="rId6" w:anchor="cite_note-Martin.2C_2013-11" w:history="1">
        <w:r w:rsidRPr="00AF39C7">
          <w:rPr>
            <w:rFonts w:ascii="Georgia" w:eastAsia="Times New Roman" w:hAnsi="Georgia" w:cs="Times New Roman"/>
            <w:color w:val="2752FF"/>
            <w:spacing w:val="5"/>
            <w:sz w:val="19"/>
            <w:szCs w:val="19"/>
            <w:vertAlign w:val="superscript"/>
          </w:rPr>
          <w:t>[11</w:t>
        </w:r>
        <w:proofErr w:type="gramStart"/>
        <w:r w:rsidRPr="00AF39C7">
          <w:rPr>
            <w:rFonts w:ascii="Georgia" w:eastAsia="Times New Roman" w:hAnsi="Georgia" w:cs="Times New Roman"/>
            <w:color w:val="2752FF"/>
            <w:spacing w:val="5"/>
            <w:sz w:val="19"/>
            <w:szCs w:val="19"/>
            <w:vertAlign w:val="superscript"/>
          </w:rPr>
          <w:t>]</w:t>
        </w:r>
        <w:proofErr w:type="gramEnd"/>
      </w:hyperlink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br/>
        <w:t>In people with disabilities PA has an amplified importance based on higher rates of </w:t>
      </w:r>
      <w:hyperlink r:id="rId7" w:tooltip="Chronic Disease" w:history="1">
        <w:r w:rsidRPr="00AF39C7">
          <w:rPr>
            <w:rFonts w:ascii="Georgia" w:eastAsia="Times New Roman" w:hAnsi="Georgia" w:cs="Times New Roman"/>
            <w:color w:val="2752FF"/>
            <w:spacing w:val="5"/>
            <w:sz w:val="26"/>
            <w:szCs w:val="26"/>
          </w:rPr>
          <w:t>chronic disease</w:t>
        </w:r>
      </w:hyperlink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s which PA can influence. Above those metabolic advantages individuals with disability can further profit from PA:</w:t>
      </w:r>
    </w:p>
    <w:p w:rsidR="00AF39C7" w:rsidRPr="00AF39C7" w:rsidRDefault="00AF39C7" w:rsidP="00AF39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Health:</w:t>
      </w:r>
    </w:p>
    <w:p w:rsidR="00AF39C7" w:rsidRPr="00AF39C7" w:rsidRDefault="00AF39C7" w:rsidP="00AF39C7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PA also has amplified importance for cognitive, emotional and social difficulties</w:t>
      </w:r>
    </w:p>
    <w:p w:rsidR="00AF39C7" w:rsidRPr="00AF39C7" w:rsidRDefault="00AF39C7" w:rsidP="00AF39C7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Psychological benefits such as enhanced self-perception through successful PA experiences</w:t>
      </w:r>
    </w:p>
    <w:p w:rsidR="00AF39C7" w:rsidRPr="00AF39C7" w:rsidRDefault="00AF39C7" w:rsidP="00AF39C7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 xml:space="preserve">PA can reduce stress, pain, and depression </w:t>
      </w:r>
      <w:r w:rsidRPr="00AF39C7">
        <w:rPr>
          <w:rFonts w:ascii="Times New Roman" w:eastAsia="Times New Roman" w:hAnsi="Times New Roman" w:cs="Times New Roman"/>
          <w:color w:val="020621"/>
          <w:spacing w:val="5"/>
          <w:sz w:val="26"/>
          <w:szCs w:val="26"/>
        </w:rPr>
        <w:t>→</w:t>
      </w: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 xml:space="preserve"> Activities of Daily Living (ADLs) are perceived to be easier</w:t>
      </w:r>
    </w:p>
    <w:p w:rsidR="00AF39C7" w:rsidRPr="00AF39C7" w:rsidRDefault="00AF39C7" w:rsidP="00AF39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Social contact:</w:t>
      </w:r>
    </w:p>
    <w:p w:rsidR="00AF39C7" w:rsidRPr="00AF39C7" w:rsidRDefault="00AF39C7" w:rsidP="00AF39C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 xml:space="preserve">PA can reduce the </w:t>
      </w:r>
      <w:r w:rsidR="002F5596"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stigmatization</w:t>
      </w: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 xml:space="preserve"> process and negative stereotypes</w:t>
      </w:r>
    </w:p>
    <w:p w:rsidR="00AF39C7" w:rsidRPr="00AF39C7" w:rsidRDefault="00AF39C7" w:rsidP="00AF39C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 xml:space="preserve">PA can contribute to improve social status: non-disabled people see physically active individuals with disabilities more </w:t>
      </w:r>
      <w:r w:rsidR="002F5596"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favorably</w:t>
      </w:r>
      <w:bookmarkStart w:id="0" w:name="_GoBack"/>
      <w:bookmarkEnd w:id="0"/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 xml:space="preserve"> than non-active people</w:t>
      </w:r>
    </w:p>
    <w:p w:rsidR="00AF39C7" w:rsidRPr="00AF39C7" w:rsidRDefault="00AF39C7" w:rsidP="00AF39C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Social benefits as the nature of many sport activities leads to increased social integration, bonding and friendship</w:t>
      </w:r>
    </w:p>
    <w:p w:rsidR="00AF39C7" w:rsidRPr="00AF39C7" w:rsidRDefault="00AF39C7" w:rsidP="00AF39C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Fun:</w:t>
      </w:r>
    </w:p>
    <w:p w:rsidR="00AF39C7" w:rsidRPr="00AF39C7" w:rsidRDefault="00AF39C7" w:rsidP="00AF39C7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PA leads to mood benefits</w:t>
      </w:r>
    </w:p>
    <w:p w:rsidR="00AF39C7" w:rsidRPr="00AF39C7" w:rsidRDefault="00AF39C7" w:rsidP="00AF39C7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</w:pPr>
      <w:r w:rsidRPr="00AF39C7">
        <w:rPr>
          <w:rFonts w:ascii="Georgia" w:eastAsia="Times New Roman" w:hAnsi="Georgia" w:cs="Times New Roman"/>
          <w:color w:val="020621"/>
          <w:spacing w:val="5"/>
          <w:sz w:val="26"/>
          <w:szCs w:val="26"/>
        </w:rPr>
        <w:t>Enjoyment through social interaction of both fitness staff and other participants</w:t>
      </w:r>
    </w:p>
    <w:p w:rsidR="00AF39C7" w:rsidRPr="00AF39C7" w:rsidRDefault="00AF39C7">
      <w:pPr>
        <w:rPr>
          <w:sz w:val="28"/>
          <w:szCs w:val="28"/>
        </w:rPr>
      </w:pPr>
      <w:r>
        <w:rPr>
          <w:rFonts w:ascii="Arial" w:hAnsi="Arial" w:cs="Arial"/>
          <w:color w:val="222222"/>
          <w:shd w:val="clear" w:color="auto" w:fill="FFFFFF"/>
        </w:rPr>
        <w:t>At least 2 hours and 30 minutes (150 minutes) a week of moderate-intensity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aerobic</w:t>
      </w:r>
      <w:r>
        <w:rPr>
          <w:rFonts w:ascii="Arial" w:hAnsi="Arial" w:cs="Arial"/>
          <w:color w:val="222222"/>
          <w:shd w:val="clear" w:color="auto" w:fill="FFFFFF"/>
        </w:rPr>
        <w:t> physical activity (i.e., brisk walking; wheeling oneself in a wheelchair); or. 1 hour and 15 minutes (75 minutes) a week of vigorous-intensity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aerobic</w:t>
      </w:r>
      <w:r>
        <w:rPr>
          <w:rFonts w:ascii="Arial" w:hAnsi="Arial" w:cs="Arial"/>
          <w:color w:val="222222"/>
          <w:shd w:val="clear" w:color="auto" w:fill="FFFFFF"/>
        </w:rPr>
        <w:t> physical activity (i.e., jogging, wheelchair basketball)</w:t>
      </w:r>
    </w:p>
    <w:sectPr w:rsidR="00AF39C7" w:rsidRPr="00AF3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05A8"/>
    <w:multiLevelType w:val="multilevel"/>
    <w:tmpl w:val="54AC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640809"/>
    <w:multiLevelType w:val="multilevel"/>
    <w:tmpl w:val="EDDE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F152BE7"/>
    <w:multiLevelType w:val="multilevel"/>
    <w:tmpl w:val="0F54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9C7"/>
    <w:rsid w:val="002F5596"/>
    <w:rsid w:val="00AF39C7"/>
    <w:rsid w:val="00B3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physio-pedia.com/Chronic_Disea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hysio-pedia.com/Physical_Activity_in_Individuals_with_Disabilitie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2</cp:revision>
  <dcterms:created xsi:type="dcterms:W3CDTF">2020-04-10T10:45:00Z</dcterms:created>
  <dcterms:modified xsi:type="dcterms:W3CDTF">2020-04-10T21:47:00Z</dcterms:modified>
</cp:coreProperties>
</file>